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center"/>
        <w:textAlignment w:val="auto"/>
        <w:rPr>
          <w:rFonts w:hint="eastAsia" w:ascii="仿宋_GB2312" w:hAnsi="黑体" w:eastAsia="仿宋_GB2312"/>
          <w:color w:val="000000"/>
          <w:sz w:val="36"/>
          <w:szCs w:val="36"/>
        </w:rPr>
      </w:pPr>
      <w:r>
        <w:rPr>
          <w:rFonts w:hint="eastAsia" w:ascii="仿宋_GB2312" w:hAnsi="黑体" w:eastAsia="仿宋_GB2312"/>
          <w:sz w:val="36"/>
          <w:szCs w:val="36"/>
        </w:rPr>
        <w:t>台办发〔</w:t>
      </w:r>
      <w:r>
        <w:rPr>
          <w:rFonts w:hint="eastAsia" w:ascii="仿宋_GB2312" w:hAnsi="黑体" w:eastAsia="仿宋_GB2312" w:cs="仿宋_GB2312"/>
          <w:sz w:val="36"/>
          <w:szCs w:val="36"/>
        </w:rPr>
        <w:t>20</w:t>
      </w:r>
      <w:r>
        <w:rPr>
          <w:rFonts w:ascii="仿宋_GB2312" w:hAnsi="黑体" w:eastAsia="仿宋_GB2312" w:cs="仿宋_GB2312"/>
          <w:sz w:val="36"/>
          <w:szCs w:val="36"/>
        </w:rPr>
        <w:t>2</w:t>
      </w:r>
      <w:r>
        <w:rPr>
          <w:rFonts w:hint="default" w:ascii="仿宋_GB2312" w:hAnsi="黑体" w:eastAsia="仿宋_GB2312" w:cs="仿宋_GB2312"/>
          <w:sz w:val="36"/>
          <w:szCs w:val="36"/>
          <w:lang w:val="en" w:eastAsia="zh-CN"/>
        </w:rPr>
        <w:t>3</w:t>
      </w:r>
      <w:r>
        <w:rPr>
          <w:rFonts w:hint="eastAsia" w:ascii="仿宋_GB2312" w:hAnsi="黑体" w:eastAsia="仿宋_GB2312"/>
          <w:sz w:val="36"/>
          <w:szCs w:val="36"/>
        </w:rPr>
        <w:t>〕</w:t>
      </w:r>
      <w:r>
        <w:rPr>
          <w:rFonts w:hint="eastAsia" w:ascii="仿宋_GB2312" w:hAnsi="黑体" w:eastAsia="仿宋_GB2312"/>
          <w:sz w:val="36"/>
          <w:szCs w:val="36"/>
          <w:lang w:val="en-US" w:eastAsia="zh-CN"/>
        </w:rPr>
        <w:t>13</w:t>
      </w:r>
      <w:r>
        <w:rPr>
          <w:rFonts w:hint="eastAsia" w:ascii="仿宋_GB2312" w:hAnsi="黑体" w:eastAsia="仿宋_GB2312"/>
          <w:sz w:val="36"/>
          <w:szCs w:val="36"/>
        </w:rPr>
        <w:t>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after="0" w:afterLines="0"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19"/>
          <w:kern w:val="0"/>
          <w:sz w:val="44"/>
          <w:szCs w:val="44"/>
          <w:fitText w:val="4752" w:id="805052859"/>
          <w:lang w:val="en-US" w:eastAsia="zh-CN"/>
        </w:rPr>
        <w:t>中共台儿庄区委办公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5"/>
          <w:kern w:val="0"/>
          <w:sz w:val="44"/>
          <w:szCs w:val="44"/>
          <w:fitText w:val="4752" w:id="805052859"/>
          <w:lang w:val="en-US" w:eastAsia="zh-CN"/>
        </w:rPr>
        <w:t>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-6"/>
          <w:sz w:val="44"/>
          <w:szCs w:val="44"/>
          <w:lang w:val="en-US" w:eastAsia="zh-CN"/>
        </w:rPr>
        <w:t>台儿庄区人民政府办公室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  <w:t>关于减轻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学校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</w:rPr>
        <w:t>负担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规范各类事项进校园的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44"/>
          <w:szCs w:val="44"/>
          <w:lang w:val="en-US" w:eastAsia="zh-CN"/>
        </w:rPr>
        <w:t>通  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spacing w:line="560" w:lineRule="exact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各镇（街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道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）党（工）委、人民政府（办事处），</w:t>
      </w:r>
      <w:r>
        <w:rPr>
          <w:rFonts w:hint="eastAsia" w:ascii="仿宋_GB2312" w:eastAsia="仿宋_GB2312"/>
          <w:sz w:val="32"/>
          <w:szCs w:val="32"/>
        </w:rPr>
        <w:t>经济开发区，</w:t>
      </w:r>
      <w:r>
        <w:rPr>
          <w:rFonts w:hint="eastAsia" w:ascii="仿宋_GB2312" w:eastAsia="仿宋_GB2312"/>
          <w:sz w:val="32"/>
          <w:szCs w:val="32"/>
          <w:lang w:eastAsia="zh-CN"/>
        </w:rPr>
        <w:t>区委和区政府各部门（单位）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，</w:t>
      </w:r>
      <w:r>
        <w:rPr>
          <w:rFonts w:ascii="仿宋_GB2312" w:hAnsi="宋体" w:eastAsia="仿宋_GB2312" w:cs="宋体"/>
          <w:kern w:val="0"/>
          <w:sz w:val="32"/>
          <w:szCs w:val="32"/>
        </w:rPr>
        <w:t>各人民团体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中共中央办公厅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国务院办公厅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印发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《关于减轻中小学教师负担进一步营造教育教学良好环境的若干意见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《山东省中小学教师减负清单》，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经区委、区政府研究同意，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现就减轻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学校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负担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规范各类事项进校园通知如下。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一、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充分认识减轻学校负担的重要意义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教育是国之大计、党之大计。学校是教育者有计划、有组织地对学生进行系统的教育活动的组织机构，是育人的场所，是传授知识的地方；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教师是履行教育教学职责的专业人员，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肩负着培养社会主义建设者和接班人的时代重任。营造良好的教育环境，让学校和教师全身心投入工作，才能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孕育更多的生机和活力，让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学生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享受更优质的教育。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、</w:t>
      </w:r>
      <w:r>
        <w:rPr>
          <w:rStyle w:val="1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减轻督查检查评比考核负担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1.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督查检查评比考核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提前审批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各部门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（单位）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开展涉及中小学校和教师的督查检查评比考核事项，按照归口管理原则，报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经区委教育工作领导小组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研究审批。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严禁各部门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（单位）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组织实施未经审批报备的督查检查评比考核事项。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校园创建活动严格审核把关。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各部门（单位）组织的创建活动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非必要不安排学校参与；确需学校参与的，报区委教育工作领导小组审核把关，如学校已有开展的相近内容，可根据实际需要合理融入。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改进督查检查评比考核方式方法。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完善考核评价体系，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注重工作实绩，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不准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在涉及中小学校和教师的督查检查评比考核中层层签订责任状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刚安排工作就开展督查检查评比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以微信工作群、政务A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PP（应用程序）上传工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作场景截图或录制视频等方式来代替实际工作评价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不准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以调研指导、学习考察、工作调度、观摩交流等名义变相开展中小学校或教师督查检查评比考核，夹带搞评比打分、排名通报。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、</w:t>
      </w:r>
      <w:r>
        <w:rPr>
          <w:rStyle w:val="15"/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减轻社会事务进校园负担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1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.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减少教师参与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专项任务。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严格规范学校和教师参与非教育教学领域的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专项工作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确需参与的，由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发起单位商区教育和体育局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统筹安排，不得影响正常教育教学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不得安排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学校组织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中小学教师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或学生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到与教育教学无关的场所开展相关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.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科学分配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城市创优评先任务。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城市创优评先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内容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涉及中小学校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10"/>
          <w:sz w:val="32"/>
          <w:szCs w:val="32"/>
          <w:highlight w:val="none"/>
          <w:lang w:val="en-US" w:eastAsia="zh-CN" w:bidi="ar-SA"/>
        </w:rPr>
        <w:t>的，由区教育和体育局严格按要求依程序统筹安排，原则上不得安排教师上街执勤或做其他与教师职责无关的工作。未商区教育和体育局同意，各部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（单位）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不得擅自进校园指导教师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、学生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开展相关工作。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3.合理安排有关教育宣传活动。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面向中小学生开展的教育宣传活动，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要根据中小学生德智体美劳全面发展的需要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10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1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由区教育和体育局整体规划、统筹安排进入校园。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10"/>
          <w:sz w:val="32"/>
          <w:szCs w:val="32"/>
          <w:highlight w:val="none"/>
          <w:lang w:val="en-US" w:eastAsia="zh-CN" w:bidi="ar-SA"/>
        </w:rPr>
        <w:t>属于社会面宣传教育的内容，应坚持教师自愿原则，不得强制要求反馈、截图上传或通报排名等。任何部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（单位）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10"/>
          <w:sz w:val="32"/>
          <w:szCs w:val="32"/>
          <w:highlight w:val="none"/>
          <w:lang w:val="en-US" w:eastAsia="zh-CN" w:bidi="ar-SA"/>
        </w:rPr>
        <w:t>不得硬性要求中小学教师、学生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学生家长关注与教育教学无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关的微信公众号，或者通过网络投票、点赞、答题、知识竞赛、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val="en-US" w:eastAsia="zh-CN"/>
        </w:rPr>
        <w:t>推广宣传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  <w:lang w:eastAsia="zh-CN"/>
        </w:rPr>
        <w:t>等方式开展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  <w:t>与教育教学无关的活动。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严禁强制要求中小学校和教师填写与教育教学无关的问卷调查、调研材料、课题研究数据等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000000" w:themeColor="text1"/>
          <w:spacing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4.严禁商业活动进校园。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严禁安排学校出人出场地或借用学校场地举办招商、庆典等有关活动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严禁以营利为目的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-6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其他名义开展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-6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的商业活动、商业广告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-6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借机收费活动等进入校园。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减轻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中小学教师抽调借用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负担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从严规范借用中小学教师行为。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严禁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有关部门（单位）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未经批准抽调借用中小学教职工。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借用中小学教职工参与贯彻落实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党和国家重大决策部署任务的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要从严控制，且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借用期限原则上不超过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:lang w:val="en-US" w:eastAsia="zh-CN"/>
          <w14:textFill>
            <w14:solidFill>
              <w14:schemeClr w14:val="tx1"/>
            </w14:solidFill>
          </w14:textFill>
        </w:rPr>
        <w:t>6个月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规范各级各类教师培训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除教育部门组织的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教师专业培训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人力资源社会保障部门依法依规开展的培训外，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其他部门（单位）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不得把无关培训摊派给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学校，严禁组织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教师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充数量、撑场面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强化组织保障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切实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</w:rPr>
        <w:t>减负松绑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1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.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加强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组织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领导。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各镇（街道）、各有关部门（单位）要高度重视，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切实履行责任，把减轻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负担纳入重要议事日程，严格落实审批和报备制度，采取有效措施予以推进。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区委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教育工作领导小组要加强统筹协调、宣传引导、督促落实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区教育和体育局要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</w:rPr>
        <w:t>认真落实好组织实施工作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发扬自我革命精神，在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-6"/>
          <w:sz w:val="32"/>
          <w:szCs w:val="32"/>
          <w:highlight w:val="none"/>
          <w:lang w:val="en-US" w:eastAsia="zh-CN"/>
        </w:rPr>
        <w:t>教育系统内全面开展形式主义、官僚主义突出问题专项整治工作。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</w:rPr>
        <w:t>2</w:t>
      </w: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.规范工作程序。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各级各部门（单位）开展涉及中小学校和教师的事项，实行年度计划审批报备制度，每年1月份报区委教育工作领导小组办公室汇总，经区委、区政府分管领导审批后，由教育部门统筹安排，其他任何部门（单位）不得直接向学校和教师安排布置任务。区教育和体育局要合理统筹日常各类进校园活动的开展，对各级各部门（单位）开展的涉及学校、教师、学生参与参加的活动进行严格把关审核，原则上每周不得安排超过半天的教学以外活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，且不得跨日组织。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i w:val="0"/>
          <w:iCs w:val="0"/>
          <w:caps w:val="0"/>
          <w:color w:val="auto"/>
          <w:spacing w:val="0"/>
          <w:sz w:val="32"/>
          <w:szCs w:val="32"/>
          <w:highlight w:val="none"/>
          <w:lang w:val="en-US" w:eastAsia="zh-CN"/>
        </w:rPr>
        <w:t>3.实行清单管理。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区教育和体育局牵头对已实施的进校园活动事项进行梳理，能合并的合并、能减少的减少、能取消的取消；对确需开展的活动，分类列出清单，报区委教育工作领导小组重新审核，确保工作成效，营造良好的教育生态。各级各类学校和教师对不符合本通知要求的工作安排，可以进行举报投诉。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举报电话：0632-6616037（区政府办公室）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举报邮箱：tezxcb@zz.shandong.cn（区委宣传部）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附件：进校园活动事项分类清单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17"/>
          <w:sz w:val="32"/>
          <w:szCs w:val="32"/>
          <w:lang w:val="en-US" w:eastAsia="zh-CN"/>
        </w:rPr>
        <w:t>中共台儿庄区委办公室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    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台儿庄区人民政府办公室    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 xml:space="preserve">2023年12月22日     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</w:p>
    <w:p>
      <w:pP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黑体" w:hAnsi="黑体" w:eastAsia="黑体" w:cs="黑体"/>
          <w:spacing w:val="0"/>
          <w:sz w:val="32"/>
          <w:szCs w:val="32"/>
          <w:lang w:val="en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" w:eastAsia="zh-CN"/>
        </w:rPr>
        <w:t>附件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  <w:lang w:val="en-US" w:eastAsia="zh-CN"/>
        </w:rPr>
        <w:t>进校园活动事项分类清单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一、以师生为教育对象的活动事项，保留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1.安全教育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2.宪法小卫士学习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3.国防有我知识竞赛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4.总体国家安全观知识竞赛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5.“鲁法护苗”普法知识竞赛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二、动员师生、家长参与的活动事项，取消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1.咪咕阅读APP下载、打卡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2.关注“离退休干部工作”公众号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3.关注“山东老干部”公众号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4.关注“枣庄老干部”公众号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5.关注“道中华”公众号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6.关注“中国反邪教”公众号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7.关注“中国禁毒”公众号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8.关注“信用枣庄”公众号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9.关注“安全教育服务平台”公众号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10.禁毒知识竞赛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11.锂电知识竞赛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12.“学习黄河保护法畅享枣庄文旅美”知识竞赛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13.倡议文明出行共创文明城市等小手拉大手活动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14.医保参保宣传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15.疫苗接种宣传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黑体" w:hAnsi="黑体" w:eastAsia="黑体" w:cs="黑体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  <w:t>三、学校、师生参加的其他活动事项，不通报、不排名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1.学习强国平台学习（党员需参加）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2.青年大学习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3.爱山东APP下载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4.爱枣庄APP下载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5.AI台儿庄APP下载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6.国家反诈骗中心APP下载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7.“枣满意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·</w:t>
      </w:r>
      <w:r>
        <w:rPr>
          <w:rFonts w:hint="eastAsia" w:ascii="仿宋_GB2312" w:hAnsi="仿宋_GB2312" w:eastAsia="仿宋_GB2312" w:cs="仿宋_GB2312"/>
          <w:color w:val="auto"/>
          <w:spacing w:val="0"/>
          <w:sz w:val="32"/>
          <w:szCs w:val="32"/>
          <w:lang w:val="en-US" w:eastAsia="zh-CN"/>
        </w:rPr>
        <w:t>枣解决”手机客户端安装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8.齐鲁工会APP下载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9.健康教育进校园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10.红色文化传承示范校创建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11.国防教育示范校创建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12.馆校共建示范校创建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13.“筑基”工程示范校创建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14.依法治校示范校创建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15.健康学校创建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16.禁毒示范校创建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17.绿色学校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创建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highlight w:val="none"/>
          <w:lang w:val="en-US" w:eastAsia="zh-CN"/>
        </w:rPr>
        <w:t>18.文明校园</w:t>
      </w: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创建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19.家校共育示范校创建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20.中医药文化进校园试点学校创建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21.雷锋学校创建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22.“传承黄河文化、讲好新时代黄河故事”主题征文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23.“我的书屋·我的梦”农村少年儿童阅读实践活动征文、绘画、手抄报、硬笔书法、软笔书法作品征集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0"/>
          <w:sz w:val="32"/>
          <w:szCs w:val="32"/>
          <w:lang w:val="en-US" w:eastAsia="zh-CN"/>
        </w:rPr>
        <w:t>24.中小学生“宪法在我身边”法治书法作品、法治动漫微视频作品征集</w:t>
      </w: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黑体" w:hAnsi="黑体" w:eastAsia="黑体" w:cs="黑体"/>
          <w:spacing w:val="0"/>
          <w:sz w:val="32"/>
          <w:szCs w:val="32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  <w:bookmarkStart w:id="0" w:name="_GoBack"/>
      <w:bookmarkEnd w:id="0"/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righ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spacing w:line="560" w:lineRule="exact"/>
        <w:ind w:left="0" w:leftChars="0"/>
        <w:jc w:val="center"/>
        <w:textAlignment w:val="auto"/>
        <w:rPr>
          <w:rFonts w:hint="default"/>
          <w:lang w:val="en-US" w:eastAsia="zh-CN"/>
        </w:rPr>
      </w:pPr>
      <w:r>
        <w:rPr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20320</wp:posOffset>
                </wp:positionV>
                <wp:extent cx="5562600" cy="0"/>
                <wp:effectExtent l="0" t="0" r="0" b="0"/>
                <wp:wrapNone/>
                <wp:docPr id="1026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0.1pt;margin-top:1.6pt;height:0pt;width:438pt;z-index:251659264;mso-width-relative:page;mso-height-relative:page;" filled="f" stroked="t" coordsize="21600,21600" o:gfxdata="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WAAAAZHJzL1BLAQIUABQAAAAIAIdO4kB59iSq&#10;0gAAAAQBAAAPAAAAAAAAAAEAIAAAADgAAABkcnMvZG93bnJldi54bWxQSwECFAAUAAAACACHTuJA&#10;kFxKxtgBAACXAwAADgAAAAAAAAABACAAAAA3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372745</wp:posOffset>
                </wp:positionV>
                <wp:extent cx="5562600" cy="0"/>
                <wp:effectExtent l="0" t="0" r="0" b="0"/>
                <wp:wrapNone/>
                <wp:docPr id="1027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0.85pt;margin-top:29.35pt;height:0pt;width:438pt;z-index:251659264;mso-width-relative:page;mso-height-relative:page;" filled="f" stroked="t" coordsize="21600,21600" o:gfxdata="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BYAAABkcnMvUEsBAhQAFAAAAAgAh07iQPAG&#10;8srTAAAABwEAAA8AAAAAAAAAAQAgAAAAOAAAAGRycy9kb3ducmV2LnhtbFBLAQIUABQAAAAIAIdO&#10;4kBrP8si2QEAAJcDAAAOAAAAAAAAAAEAIAAAADgBAABkcnMvZTJvRG9jLnhtbFBLBQYAAAAABgAG&#10;AFkBAACD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 w:cs="仿宋_GB2312"/>
          <w:kern w:val="0"/>
          <w:sz w:val="28"/>
          <w:szCs w:val="28"/>
          <w:shd w:val="clear" w:color="auto" w:fill="FFFFFF"/>
        </w:rPr>
        <w:t xml:space="preserve">中共台儿庄区委办公室    </w:t>
      </w:r>
      <w:r>
        <w:rPr>
          <w:rFonts w:hint="eastAsia" w:ascii="仿宋_GB2312" w:eastAsia="仿宋_GB2312" w:cs="仿宋_GB2312"/>
          <w:kern w:val="0"/>
          <w:sz w:val="28"/>
          <w:szCs w:val="28"/>
          <w:shd w:val="clear" w:color="auto" w:fill="FFFFFF"/>
          <w:lang w:val="en-US" w:eastAsia="zh-CN"/>
        </w:rPr>
        <w:t xml:space="preserve">          </w:t>
      </w:r>
      <w:r>
        <w:rPr>
          <w:rFonts w:hint="eastAsia" w:ascii="仿宋_GB2312" w:eastAsia="仿宋_GB2312" w:cs="仿宋_GB2312"/>
          <w:kern w:val="0"/>
          <w:sz w:val="28"/>
          <w:szCs w:val="28"/>
          <w:shd w:val="clear" w:color="auto" w:fill="FFFFFF"/>
        </w:rPr>
        <w:t xml:space="preserve">   </w:t>
      </w:r>
      <w:r>
        <w:rPr>
          <w:rFonts w:hint="eastAsia" w:ascii="仿宋_GB2312" w:eastAsia="仿宋_GB2312" w:cs="仿宋_GB2312"/>
          <w:kern w:val="0"/>
          <w:sz w:val="28"/>
          <w:szCs w:val="28"/>
          <w:shd w:val="clear" w:color="auto" w:fill="FFFFFF"/>
          <w:lang w:val="en-US" w:eastAsia="zh-CN"/>
        </w:rPr>
        <w:t xml:space="preserve"> </w:t>
      </w:r>
      <w:r>
        <w:rPr>
          <w:rFonts w:hint="eastAsia" w:ascii="仿宋_GB2312" w:eastAsia="仿宋_GB2312" w:cs="仿宋_GB2312"/>
          <w:kern w:val="0"/>
          <w:sz w:val="28"/>
          <w:szCs w:val="28"/>
          <w:shd w:val="clear" w:color="auto" w:fill="FFFFFF"/>
        </w:rPr>
        <w:t xml:space="preserve">   20</w:t>
      </w:r>
      <w:r>
        <w:rPr>
          <w:rFonts w:ascii="仿宋_GB2312" w:eastAsia="仿宋_GB2312" w:cs="仿宋_GB2312"/>
          <w:kern w:val="0"/>
          <w:sz w:val="28"/>
          <w:szCs w:val="28"/>
          <w:shd w:val="clear" w:color="auto" w:fill="FFFFFF"/>
        </w:rPr>
        <w:t>2</w:t>
      </w:r>
      <w:r>
        <w:rPr>
          <w:rFonts w:hint="eastAsia" w:ascii="仿宋_GB2312" w:eastAsia="仿宋_GB2312" w:cs="仿宋_GB2312"/>
          <w:kern w:val="0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_GB2312" w:eastAsia="仿宋_GB2312" w:cs="仿宋_GB2312"/>
          <w:kern w:val="0"/>
          <w:sz w:val="28"/>
          <w:szCs w:val="28"/>
          <w:shd w:val="clear" w:color="auto" w:fill="FFFFFF"/>
        </w:rPr>
        <w:t>年</w:t>
      </w:r>
      <w:r>
        <w:rPr>
          <w:rFonts w:hint="eastAsia" w:ascii="仿宋_GB2312" w:eastAsia="仿宋_GB2312" w:cs="仿宋_GB2312"/>
          <w:kern w:val="0"/>
          <w:sz w:val="28"/>
          <w:szCs w:val="28"/>
          <w:shd w:val="clear" w:color="auto" w:fill="FFFFFF"/>
          <w:lang w:val="en-US" w:eastAsia="zh-CN"/>
        </w:rPr>
        <w:t>12</w:t>
      </w:r>
      <w:r>
        <w:rPr>
          <w:rFonts w:hint="eastAsia" w:ascii="仿宋_GB2312" w:eastAsia="仿宋_GB2312" w:cs="仿宋_GB2312"/>
          <w:kern w:val="0"/>
          <w:sz w:val="28"/>
          <w:szCs w:val="28"/>
          <w:shd w:val="clear" w:color="auto" w:fill="FFFFFF"/>
        </w:rPr>
        <w:t>月</w:t>
      </w:r>
      <w:r>
        <w:rPr>
          <w:rFonts w:hint="eastAsia" w:ascii="仿宋_GB2312" w:eastAsia="仿宋_GB2312" w:cs="仿宋_GB2312"/>
          <w:kern w:val="0"/>
          <w:sz w:val="28"/>
          <w:szCs w:val="28"/>
          <w:shd w:val="clear" w:color="auto" w:fill="FFFFFF"/>
          <w:lang w:val="en-US" w:eastAsia="zh-CN"/>
        </w:rPr>
        <w:t>22</w:t>
      </w:r>
      <w:r>
        <w:rPr>
          <w:rFonts w:hint="eastAsia" w:ascii="仿宋_GB2312" w:eastAsia="仿宋_GB2312" w:cs="仿宋_GB2312"/>
          <w:kern w:val="0"/>
          <w:sz w:val="28"/>
          <w:szCs w:val="28"/>
          <w:shd w:val="clear" w:color="auto" w:fill="FFFFFF"/>
        </w:rPr>
        <w:t>日印发</w:t>
      </w:r>
    </w:p>
    <w:sectPr>
      <w:footerReference r:id="rId3" w:type="default"/>
      <w:pgSz w:w="11906" w:h="16838"/>
      <w:pgMar w:top="1984" w:right="1587" w:bottom="1701" w:left="1587" w:header="851" w:footer="1304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 Unicode MS">
    <w:altName w:val="宋体"/>
    <w:panose1 w:val="020B0604020002020204"/>
    <w:charset w:val="00"/>
    <w:family w:val="swiss"/>
    <w:pitch w:val="default"/>
    <w:sig w:usb0="00000000" w:usb1="00000000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-102235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8.05pt;height:144pt;width:144pt;mso-position-horizontal:outside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WAAAAZHJzL1BLAQIUABQA&#10;AAAIAIdO4kCB6Rrw1QAAAAgBAAAPAAAAAAAAAAEAIAAAADgAAABkcnMvZG93bnJldi54bWxQSwEC&#10;FAAUAAAACACHTuJAJhrSbhoCAAApBAAADgAAAAAAAAABACAAAAA6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IyM2NjOGQxMjMwNzdkNjczOWI2NDAzYjg0MzczNTkifQ=="/>
  </w:docVars>
  <w:rsids>
    <w:rsidRoot w:val="00172A27"/>
    <w:rsid w:val="003C347F"/>
    <w:rsid w:val="00EC5695"/>
    <w:rsid w:val="011D00B4"/>
    <w:rsid w:val="02A97363"/>
    <w:rsid w:val="03012388"/>
    <w:rsid w:val="03071070"/>
    <w:rsid w:val="03457CFC"/>
    <w:rsid w:val="061F60E0"/>
    <w:rsid w:val="06782196"/>
    <w:rsid w:val="07EF7C3C"/>
    <w:rsid w:val="0B3A3EBE"/>
    <w:rsid w:val="0B40749F"/>
    <w:rsid w:val="0C1A70D2"/>
    <w:rsid w:val="0C9638D3"/>
    <w:rsid w:val="0CD904CD"/>
    <w:rsid w:val="0CF40FC5"/>
    <w:rsid w:val="0CF44C71"/>
    <w:rsid w:val="0DD203DE"/>
    <w:rsid w:val="0FE33CF3"/>
    <w:rsid w:val="107C17E6"/>
    <w:rsid w:val="11533437"/>
    <w:rsid w:val="11634641"/>
    <w:rsid w:val="11897D97"/>
    <w:rsid w:val="13510B6A"/>
    <w:rsid w:val="13A50343"/>
    <w:rsid w:val="14C64272"/>
    <w:rsid w:val="15B44E83"/>
    <w:rsid w:val="17BE0CD5"/>
    <w:rsid w:val="18A62752"/>
    <w:rsid w:val="1A4563DB"/>
    <w:rsid w:val="1A512FD2"/>
    <w:rsid w:val="1B99078D"/>
    <w:rsid w:val="1C2A7637"/>
    <w:rsid w:val="1C331E56"/>
    <w:rsid w:val="1D156539"/>
    <w:rsid w:val="1E1F222A"/>
    <w:rsid w:val="1E415CA2"/>
    <w:rsid w:val="1ECC2C27"/>
    <w:rsid w:val="1F1A7E37"/>
    <w:rsid w:val="1FF7CC0B"/>
    <w:rsid w:val="20686980"/>
    <w:rsid w:val="2100305C"/>
    <w:rsid w:val="210A20C4"/>
    <w:rsid w:val="23577C38"/>
    <w:rsid w:val="23D33C2A"/>
    <w:rsid w:val="23D34A58"/>
    <w:rsid w:val="257A5985"/>
    <w:rsid w:val="25AA5A53"/>
    <w:rsid w:val="25ED11EA"/>
    <w:rsid w:val="267115C9"/>
    <w:rsid w:val="26764FBB"/>
    <w:rsid w:val="26B95E49"/>
    <w:rsid w:val="27A53868"/>
    <w:rsid w:val="282D6605"/>
    <w:rsid w:val="28B76F2F"/>
    <w:rsid w:val="2A1F27A5"/>
    <w:rsid w:val="2A381B5C"/>
    <w:rsid w:val="2A742749"/>
    <w:rsid w:val="2CDA0C05"/>
    <w:rsid w:val="2D3F4426"/>
    <w:rsid w:val="2D460049"/>
    <w:rsid w:val="2DB62AEE"/>
    <w:rsid w:val="2E1A7194"/>
    <w:rsid w:val="2EC9535E"/>
    <w:rsid w:val="2EFFEF77"/>
    <w:rsid w:val="30580F49"/>
    <w:rsid w:val="306941D0"/>
    <w:rsid w:val="308E2433"/>
    <w:rsid w:val="314A45AB"/>
    <w:rsid w:val="316A5022"/>
    <w:rsid w:val="32E40943"/>
    <w:rsid w:val="32E77BD8"/>
    <w:rsid w:val="334E7C57"/>
    <w:rsid w:val="34B91B17"/>
    <w:rsid w:val="353A0493"/>
    <w:rsid w:val="35512E0C"/>
    <w:rsid w:val="355F55CE"/>
    <w:rsid w:val="3659703F"/>
    <w:rsid w:val="37BA5866"/>
    <w:rsid w:val="37C478FE"/>
    <w:rsid w:val="39033292"/>
    <w:rsid w:val="3A1B2758"/>
    <w:rsid w:val="3A7ED7F1"/>
    <w:rsid w:val="3AC84793"/>
    <w:rsid w:val="3AFF27E6"/>
    <w:rsid w:val="3B6F0569"/>
    <w:rsid w:val="3BA22E3B"/>
    <w:rsid w:val="3C1A4A67"/>
    <w:rsid w:val="3C8D7917"/>
    <w:rsid w:val="3C900A4B"/>
    <w:rsid w:val="3D4C5207"/>
    <w:rsid w:val="3DCF82B3"/>
    <w:rsid w:val="3E17F1D0"/>
    <w:rsid w:val="3E5A6EA2"/>
    <w:rsid w:val="3E93422E"/>
    <w:rsid w:val="3F3F352C"/>
    <w:rsid w:val="3FBC2474"/>
    <w:rsid w:val="3FDC3882"/>
    <w:rsid w:val="3FEFBE62"/>
    <w:rsid w:val="407A41AF"/>
    <w:rsid w:val="409E13A8"/>
    <w:rsid w:val="414F4F7B"/>
    <w:rsid w:val="41E65342"/>
    <w:rsid w:val="42784CF1"/>
    <w:rsid w:val="42C71596"/>
    <w:rsid w:val="43144A19"/>
    <w:rsid w:val="43B133C8"/>
    <w:rsid w:val="447319B2"/>
    <w:rsid w:val="447B3A29"/>
    <w:rsid w:val="45C631E6"/>
    <w:rsid w:val="45E24907"/>
    <w:rsid w:val="4670095A"/>
    <w:rsid w:val="4674757D"/>
    <w:rsid w:val="468D4830"/>
    <w:rsid w:val="47641B20"/>
    <w:rsid w:val="47F40975"/>
    <w:rsid w:val="48F690F2"/>
    <w:rsid w:val="490746D8"/>
    <w:rsid w:val="498A5169"/>
    <w:rsid w:val="4A3B288C"/>
    <w:rsid w:val="4AF173EE"/>
    <w:rsid w:val="4AF33E83"/>
    <w:rsid w:val="4B4F3040"/>
    <w:rsid w:val="4C0F3FD0"/>
    <w:rsid w:val="4CE356B2"/>
    <w:rsid w:val="4D710D8B"/>
    <w:rsid w:val="4E173610"/>
    <w:rsid w:val="4ECD1536"/>
    <w:rsid w:val="4EE73E0A"/>
    <w:rsid w:val="500965F1"/>
    <w:rsid w:val="50A161A7"/>
    <w:rsid w:val="50D5656F"/>
    <w:rsid w:val="51856946"/>
    <w:rsid w:val="51E21B45"/>
    <w:rsid w:val="51FED7AB"/>
    <w:rsid w:val="54183C3E"/>
    <w:rsid w:val="5419317A"/>
    <w:rsid w:val="54843081"/>
    <w:rsid w:val="54D26583"/>
    <w:rsid w:val="55455087"/>
    <w:rsid w:val="555AD33A"/>
    <w:rsid w:val="556F1F83"/>
    <w:rsid w:val="55DF0EB7"/>
    <w:rsid w:val="56091A90"/>
    <w:rsid w:val="5623174F"/>
    <w:rsid w:val="5751459F"/>
    <w:rsid w:val="575DF8A4"/>
    <w:rsid w:val="57B74B23"/>
    <w:rsid w:val="57D80D43"/>
    <w:rsid w:val="58060CB9"/>
    <w:rsid w:val="59617E35"/>
    <w:rsid w:val="5A610DFC"/>
    <w:rsid w:val="5B150ED7"/>
    <w:rsid w:val="5BD462C2"/>
    <w:rsid w:val="5C29540E"/>
    <w:rsid w:val="5CD62841"/>
    <w:rsid w:val="5DA47EBA"/>
    <w:rsid w:val="5DFDFAAB"/>
    <w:rsid w:val="5E0B46BF"/>
    <w:rsid w:val="5ECE78A7"/>
    <w:rsid w:val="5EFA7CCD"/>
    <w:rsid w:val="5F5546A2"/>
    <w:rsid w:val="5F66498A"/>
    <w:rsid w:val="5FBE6BF9"/>
    <w:rsid w:val="5FDF17CB"/>
    <w:rsid w:val="5FFBE18A"/>
    <w:rsid w:val="60AA3E6F"/>
    <w:rsid w:val="6183303E"/>
    <w:rsid w:val="61BB2A27"/>
    <w:rsid w:val="62EE44E7"/>
    <w:rsid w:val="631657C6"/>
    <w:rsid w:val="6388493C"/>
    <w:rsid w:val="65BF149E"/>
    <w:rsid w:val="66734CB0"/>
    <w:rsid w:val="66B02EEB"/>
    <w:rsid w:val="676179DD"/>
    <w:rsid w:val="67786A75"/>
    <w:rsid w:val="67EB75B4"/>
    <w:rsid w:val="681D13CB"/>
    <w:rsid w:val="69196036"/>
    <w:rsid w:val="69DD324F"/>
    <w:rsid w:val="6AA01717"/>
    <w:rsid w:val="6ACF4D2F"/>
    <w:rsid w:val="6AEB1401"/>
    <w:rsid w:val="6B253B12"/>
    <w:rsid w:val="6BC84F1E"/>
    <w:rsid w:val="6BE705EA"/>
    <w:rsid w:val="6BEC2F2C"/>
    <w:rsid w:val="6C805676"/>
    <w:rsid w:val="6D301BA0"/>
    <w:rsid w:val="6DBB225C"/>
    <w:rsid w:val="6E5F67E4"/>
    <w:rsid w:val="6E8E3022"/>
    <w:rsid w:val="6FFFED03"/>
    <w:rsid w:val="704716DB"/>
    <w:rsid w:val="723C6157"/>
    <w:rsid w:val="729B33B9"/>
    <w:rsid w:val="73243F55"/>
    <w:rsid w:val="749A38B8"/>
    <w:rsid w:val="7565D565"/>
    <w:rsid w:val="756B7C25"/>
    <w:rsid w:val="757DE146"/>
    <w:rsid w:val="7586241D"/>
    <w:rsid w:val="75EE14A1"/>
    <w:rsid w:val="76815622"/>
    <w:rsid w:val="76F36AB0"/>
    <w:rsid w:val="77A83C58"/>
    <w:rsid w:val="77C07548"/>
    <w:rsid w:val="77DF8C3E"/>
    <w:rsid w:val="77DFD158"/>
    <w:rsid w:val="77FF7C01"/>
    <w:rsid w:val="77FFEDE9"/>
    <w:rsid w:val="788F757C"/>
    <w:rsid w:val="78A41E11"/>
    <w:rsid w:val="7A3C3932"/>
    <w:rsid w:val="7A467F56"/>
    <w:rsid w:val="7A820AEB"/>
    <w:rsid w:val="7ABB1426"/>
    <w:rsid w:val="7AC41796"/>
    <w:rsid w:val="7AFD4E7B"/>
    <w:rsid w:val="7B5F4B44"/>
    <w:rsid w:val="7BE20509"/>
    <w:rsid w:val="7DFF1B6E"/>
    <w:rsid w:val="7E053ED4"/>
    <w:rsid w:val="7E6C956E"/>
    <w:rsid w:val="7E8742DA"/>
    <w:rsid w:val="7EB64E37"/>
    <w:rsid w:val="7F0864D9"/>
    <w:rsid w:val="7F3F0203"/>
    <w:rsid w:val="7F3F523D"/>
    <w:rsid w:val="7F7D58EC"/>
    <w:rsid w:val="7FAF6D08"/>
    <w:rsid w:val="7FCF95A0"/>
    <w:rsid w:val="7FF9FE43"/>
    <w:rsid w:val="7FFC4BDE"/>
    <w:rsid w:val="7FFF25BF"/>
    <w:rsid w:val="8F1576C7"/>
    <w:rsid w:val="8FFFBE4E"/>
    <w:rsid w:val="946B18BE"/>
    <w:rsid w:val="9B730D4E"/>
    <w:rsid w:val="9CBF28A0"/>
    <w:rsid w:val="9D4B5CFF"/>
    <w:rsid w:val="9F5D2AC3"/>
    <w:rsid w:val="A7669445"/>
    <w:rsid w:val="A77DB3B2"/>
    <w:rsid w:val="AEB9206A"/>
    <w:rsid w:val="AFDAE674"/>
    <w:rsid w:val="AFF9F592"/>
    <w:rsid w:val="B76F0B32"/>
    <w:rsid w:val="B77BFAB9"/>
    <w:rsid w:val="B8FB171E"/>
    <w:rsid w:val="BA7B23C6"/>
    <w:rsid w:val="BCD7E7DB"/>
    <w:rsid w:val="BE7BC602"/>
    <w:rsid w:val="BFDFDAD1"/>
    <w:rsid w:val="BFFAB261"/>
    <w:rsid w:val="C6F78704"/>
    <w:rsid w:val="CBDE67D3"/>
    <w:rsid w:val="CBF5B20A"/>
    <w:rsid w:val="CEEF9DAB"/>
    <w:rsid w:val="CFD83D53"/>
    <w:rsid w:val="CFE3C919"/>
    <w:rsid w:val="CFFEAF85"/>
    <w:rsid w:val="D3EF8911"/>
    <w:rsid w:val="D4825511"/>
    <w:rsid w:val="DFBE0731"/>
    <w:rsid w:val="DFDB1880"/>
    <w:rsid w:val="DFDFE72C"/>
    <w:rsid w:val="DFEEDC49"/>
    <w:rsid w:val="DFEF3780"/>
    <w:rsid w:val="DFFB162E"/>
    <w:rsid w:val="DFFF8716"/>
    <w:rsid w:val="E6B777F1"/>
    <w:rsid w:val="E77FABCF"/>
    <w:rsid w:val="E9F71EFB"/>
    <w:rsid w:val="EBF286D0"/>
    <w:rsid w:val="EFAF26B9"/>
    <w:rsid w:val="EFBF614B"/>
    <w:rsid w:val="EFEB0459"/>
    <w:rsid w:val="EFFF3069"/>
    <w:rsid w:val="F1FFC4CB"/>
    <w:rsid w:val="F3BB0AB2"/>
    <w:rsid w:val="F47D2CA1"/>
    <w:rsid w:val="F5C76C6E"/>
    <w:rsid w:val="F5FF0DDC"/>
    <w:rsid w:val="F7AEC8DB"/>
    <w:rsid w:val="F7FDBF65"/>
    <w:rsid w:val="F8687783"/>
    <w:rsid w:val="FACF68F8"/>
    <w:rsid w:val="FB5913D8"/>
    <w:rsid w:val="FBBFC3EF"/>
    <w:rsid w:val="FBEF9389"/>
    <w:rsid w:val="FDBEDF1E"/>
    <w:rsid w:val="FE734873"/>
    <w:rsid w:val="FF9B8098"/>
    <w:rsid w:val="FFDF1826"/>
    <w:rsid w:val="FFFF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10"/>
      <w:sz w:val="132"/>
      <w:szCs w:val="13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4">
    <w:name w:val="Normal Indent"/>
    <w:basedOn w:val="1"/>
    <w:unhideWhenUsed/>
    <w:qFormat/>
    <w:uiPriority w:val="99"/>
    <w:pPr>
      <w:ind w:firstLine="420" w:firstLineChars="200"/>
    </w:p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7">
    <w:name w:val="toc 5"/>
    <w:basedOn w:val="1"/>
    <w:next w:val="1"/>
    <w:qFormat/>
    <w:uiPriority w:val="0"/>
    <w:pPr>
      <w:ind w:left="1680" w:leftChars="800"/>
    </w:pPr>
    <w:rPr>
      <w:rFonts w:ascii="Times New Roman" w:hAnsi="Times New Roman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1">
    <w:name w:val="Body Text First Indent 2"/>
    <w:basedOn w:val="6"/>
    <w:next w:val="1"/>
    <w:qFormat/>
    <w:uiPriority w:val="0"/>
    <w:pPr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0"/>
    <w:rPr>
      <w:b/>
    </w:rPr>
  </w:style>
  <w:style w:type="paragraph" w:customStyle="1" w:styleId="16">
    <w:name w:val="reader-word-layer reader-word-s46-2"/>
    <w:basedOn w:val="1"/>
    <w:next w:val="17"/>
    <w:qFormat/>
    <w:uiPriority w:val="0"/>
    <w:pPr>
      <w:widowControl/>
      <w:spacing w:before="280" w:after="280"/>
    </w:pPr>
    <w:rPr>
      <w:rFonts w:ascii="宋体"/>
      <w:sz w:val="24"/>
    </w:rPr>
  </w:style>
  <w:style w:type="paragraph" w:customStyle="1" w:styleId="17">
    <w:name w:val="xl35"/>
    <w:basedOn w:val="1"/>
    <w:next w:val="1"/>
    <w:qFormat/>
    <w:uiPriority w:val="0"/>
    <w:pPr>
      <w:widowControl/>
      <w:shd w:val="clear" w:color="FFFFFF" w:fill="FFFFFF"/>
      <w:spacing w:before="280" w:after="280"/>
    </w:pPr>
    <w:rPr>
      <w:rFonts w:ascii="Arial Unicode MS" w:hAnsi="Arial Unicode MS" w:eastAsia="Arial Unicode MS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8</Pages>
  <Words>2736</Words>
  <Characters>2874</Characters>
  <Lines>0</Lines>
  <Paragraphs>0</Paragraphs>
  <TotalTime>1</TotalTime>
  <ScaleCrop>false</ScaleCrop>
  <LinksUpToDate>false</LinksUpToDate>
  <CharactersWithSpaces>2910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2014-11-02T20:08:00Z</dcterms:created>
  <dc:creator>Teacher</dc:creator>
  <cp:lastModifiedBy>user</cp:lastModifiedBy>
  <cp:lastPrinted>2023-12-23T02:37:00Z</cp:lastPrinted>
  <dcterms:modified xsi:type="dcterms:W3CDTF">2023-12-22T19:23:46Z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EE1AEA72DB3F4827BF9A6A9DC21933D9_13</vt:lpwstr>
  </property>
</Properties>
</file>